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7F02B" w14:textId="6651D09B" w:rsidR="004D08E1" w:rsidRDefault="004D08E1">
      <w:pPr>
        <w:rPr>
          <w:sz w:val="28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Complex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behaviours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of solar wind and ionospheric plasmas can be investigated directly by observing radio scintillation. In this talk I will summarize some interesting results stemming from the use of radio scintillation observations of plasma irregularities in the solar wind during a complex series of transient solar wind events in 2007. I will also describe opportunities for using scintillation to study the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behaviour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of the high-latitude ionosphere in combination with statistical modelling of data from other sources. These studies demonstrate how important scintillation observations are in providing a level of detail in our understanding of plasma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behaviour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in a solar-terrestrial context, which is not easily obtainable by other means. I will also give a brief overview of the Advanced Ensemble Electron Density Assimilative System (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AENeAS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>); a tool for forecasting ionospheric scintillation at equatorial latitudes by assimilating observable data into a physics based background model using local ensemble transform Kalman filtering.</w:t>
      </w:r>
      <w:bookmarkStart w:id="0" w:name="_GoBack"/>
      <w:bookmarkEnd w:id="0"/>
    </w:p>
    <w:p w14:paraId="22D8488B" w14:textId="77777777" w:rsidR="004D08E1" w:rsidRDefault="004D08E1">
      <w:pPr>
        <w:rPr>
          <w:sz w:val="28"/>
        </w:rPr>
      </w:pPr>
    </w:p>
    <w:p w14:paraId="3176D43A" w14:textId="77777777" w:rsidR="004D08E1" w:rsidRDefault="004D08E1">
      <w:pPr>
        <w:rPr>
          <w:sz w:val="28"/>
        </w:rPr>
      </w:pPr>
    </w:p>
    <w:p w14:paraId="5AE48526" w14:textId="5E63B07F" w:rsidR="00D461F3" w:rsidRDefault="00D461F3">
      <w:pPr>
        <w:rPr>
          <w:sz w:val="28"/>
        </w:rPr>
      </w:pPr>
      <w:r>
        <w:rPr>
          <w:sz w:val="28"/>
        </w:rPr>
        <w:t>Slide 1</w:t>
      </w:r>
    </w:p>
    <w:p w14:paraId="0BD4FC58" w14:textId="77777777" w:rsidR="00D461F3" w:rsidRDefault="00D461F3">
      <w:pPr>
        <w:rPr>
          <w:sz w:val="28"/>
        </w:rPr>
      </w:pPr>
    </w:p>
    <w:p w14:paraId="04E160EA" w14:textId="77777777" w:rsidR="00B372AE" w:rsidRPr="00E639AB" w:rsidRDefault="00B372AE">
      <w:pPr>
        <w:rPr>
          <w:sz w:val="28"/>
        </w:rPr>
      </w:pPr>
      <w:r w:rsidRPr="00E639AB">
        <w:rPr>
          <w:sz w:val="28"/>
        </w:rPr>
        <w:t xml:space="preserve">Ok so to follow on from Alan, this part of the talk will be an overview of some of the results we've obtained in a recent statistical study on the </w:t>
      </w:r>
      <w:r w:rsidR="00E639AB">
        <w:rPr>
          <w:sz w:val="28"/>
        </w:rPr>
        <w:t>coupled ionosphere-thermosphere which is now out in the current issue of JGR Space Physics.</w:t>
      </w:r>
    </w:p>
    <w:p w14:paraId="554F932D" w14:textId="77777777" w:rsidR="00B372AE" w:rsidRPr="00E639AB" w:rsidRDefault="00B372AE">
      <w:pPr>
        <w:rPr>
          <w:sz w:val="28"/>
        </w:rPr>
      </w:pPr>
    </w:p>
    <w:p w14:paraId="68CDF897" w14:textId="77777777" w:rsidR="00E639AB" w:rsidRDefault="00B372AE">
      <w:pPr>
        <w:rPr>
          <w:sz w:val="28"/>
        </w:rPr>
      </w:pPr>
      <w:r w:rsidRPr="00E639AB">
        <w:rPr>
          <w:sz w:val="28"/>
        </w:rPr>
        <w:t>So just to recap,</w:t>
      </w:r>
      <w:r w:rsidR="00E639AB">
        <w:rPr>
          <w:sz w:val="28"/>
        </w:rPr>
        <w:t xml:space="preserve"> as we know,</w:t>
      </w:r>
      <w:r w:rsidRPr="00E639AB">
        <w:rPr>
          <w:sz w:val="28"/>
        </w:rPr>
        <w:t xml:space="preserve"> the ionosphere is a weakly </w:t>
      </w:r>
      <w:proofErr w:type="spellStart"/>
      <w:r w:rsidRPr="00E639AB">
        <w:rPr>
          <w:sz w:val="28"/>
        </w:rPr>
        <w:t>ionised</w:t>
      </w:r>
      <w:proofErr w:type="spellEnd"/>
      <w:r w:rsidRPr="00E639AB">
        <w:rPr>
          <w:sz w:val="28"/>
        </w:rPr>
        <w:t xml:space="preserve"> plasma which is embedded within the thermosphere - the neutral atmosphere - and as such it stands to reason that these two populations of particles will interact with each other. </w:t>
      </w:r>
      <w:proofErr w:type="spellStart"/>
      <w:r w:rsidRPr="00E639AB">
        <w:rPr>
          <w:sz w:val="28"/>
        </w:rPr>
        <w:t>Futhermore</w:t>
      </w:r>
      <w:proofErr w:type="spellEnd"/>
      <w:r w:rsidRPr="00E639AB">
        <w:rPr>
          <w:sz w:val="28"/>
        </w:rPr>
        <w:t xml:space="preserve"> we should expect that any space weather driven variability in the ionosphere is </w:t>
      </w:r>
      <w:r w:rsidR="00E639AB">
        <w:rPr>
          <w:sz w:val="28"/>
        </w:rPr>
        <w:t>going to have some knock on effects in the thermosphere, and vice versa.</w:t>
      </w:r>
    </w:p>
    <w:p w14:paraId="40C6B17E" w14:textId="77777777" w:rsidR="00E639AB" w:rsidRDefault="00E639AB">
      <w:pPr>
        <w:rPr>
          <w:sz w:val="28"/>
        </w:rPr>
      </w:pPr>
    </w:p>
    <w:p w14:paraId="2193F32F" w14:textId="77777777" w:rsidR="00E639AB" w:rsidRDefault="00E639AB">
      <w:pPr>
        <w:rPr>
          <w:sz w:val="28"/>
        </w:rPr>
      </w:pPr>
      <w:r>
        <w:rPr>
          <w:sz w:val="28"/>
        </w:rPr>
        <w:t>So these two populations are coupled physically</w:t>
      </w:r>
      <w:r w:rsidR="00DA6C1F">
        <w:rPr>
          <w:sz w:val="28"/>
        </w:rPr>
        <w:t xml:space="preserve">. </w:t>
      </w:r>
    </w:p>
    <w:p w14:paraId="43E525B2" w14:textId="77777777" w:rsidR="00E639AB" w:rsidRDefault="00E639AB">
      <w:pPr>
        <w:rPr>
          <w:sz w:val="28"/>
        </w:rPr>
      </w:pPr>
    </w:p>
    <w:p w14:paraId="48E3EC6A" w14:textId="77777777" w:rsidR="00D461F3" w:rsidRDefault="00D461F3">
      <w:pPr>
        <w:rPr>
          <w:sz w:val="28"/>
        </w:rPr>
      </w:pPr>
    </w:p>
    <w:p w14:paraId="6AF174AC" w14:textId="77777777" w:rsidR="00D461F3" w:rsidRDefault="00D461F3">
      <w:pPr>
        <w:rPr>
          <w:sz w:val="28"/>
        </w:rPr>
      </w:pPr>
      <w:r>
        <w:rPr>
          <w:sz w:val="28"/>
        </w:rPr>
        <w:t>Slide 2</w:t>
      </w:r>
    </w:p>
    <w:p w14:paraId="4C15E657" w14:textId="77777777" w:rsidR="00D461F3" w:rsidRDefault="00D461F3">
      <w:pPr>
        <w:rPr>
          <w:sz w:val="28"/>
        </w:rPr>
      </w:pPr>
    </w:p>
    <w:p w14:paraId="7F327B2E" w14:textId="77777777" w:rsidR="00112897" w:rsidRDefault="00D461F3">
      <w:pPr>
        <w:rPr>
          <w:sz w:val="28"/>
        </w:rPr>
      </w:pPr>
      <w:r>
        <w:rPr>
          <w:sz w:val="28"/>
        </w:rPr>
        <w:t xml:space="preserve">So why a statistical study? Well I show this slide principally to demonstrate why which is that there are a very large number of geophysical </w:t>
      </w:r>
      <w:r w:rsidR="00112897">
        <w:rPr>
          <w:sz w:val="28"/>
        </w:rPr>
        <w:t>variables which can affect how the ionosphere-thermosphere system behaves.</w:t>
      </w:r>
    </w:p>
    <w:p w14:paraId="4EACA346" w14:textId="77777777" w:rsidR="00112897" w:rsidRDefault="00112897">
      <w:pPr>
        <w:rPr>
          <w:sz w:val="28"/>
        </w:rPr>
      </w:pPr>
    </w:p>
    <w:p w14:paraId="50008F2B" w14:textId="77777777" w:rsidR="00427A99" w:rsidRDefault="00112897">
      <w:pPr>
        <w:rPr>
          <w:sz w:val="28"/>
        </w:rPr>
      </w:pPr>
      <w:r>
        <w:rPr>
          <w:sz w:val="28"/>
        </w:rPr>
        <w:t xml:space="preserve">Most </w:t>
      </w:r>
      <w:r w:rsidR="00D277B8">
        <w:rPr>
          <w:sz w:val="28"/>
        </w:rPr>
        <w:t xml:space="preserve">of these effects can be traced indirectly back to solar activity, but as you can see, there are many ways in which this </w:t>
      </w:r>
      <w:proofErr w:type="spellStart"/>
      <w:r w:rsidR="00D277B8">
        <w:rPr>
          <w:sz w:val="28"/>
        </w:rPr>
        <w:t>acticvity</w:t>
      </w:r>
      <w:proofErr w:type="spellEnd"/>
      <w:r w:rsidR="00D277B8">
        <w:rPr>
          <w:sz w:val="28"/>
        </w:rPr>
        <w:t xml:space="preserve"> is effective upon the ionosphere-thermosphere system.</w:t>
      </w:r>
    </w:p>
    <w:p w14:paraId="40813D30" w14:textId="77777777" w:rsidR="00427A99" w:rsidRDefault="00427A99">
      <w:pPr>
        <w:rPr>
          <w:sz w:val="28"/>
        </w:rPr>
      </w:pPr>
    </w:p>
    <w:p w14:paraId="391528BD" w14:textId="77777777" w:rsidR="00427A99" w:rsidRDefault="00427A99">
      <w:pPr>
        <w:rPr>
          <w:sz w:val="28"/>
        </w:rPr>
      </w:pPr>
      <w:r>
        <w:rPr>
          <w:sz w:val="28"/>
        </w:rPr>
        <w:lastRenderedPageBreak/>
        <w:t>Describe a select few variables</w:t>
      </w:r>
    </w:p>
    <w:p w14:paraId="7BC8AD61" w14:textId="77777777" w:rsidR="00427A99" w:rsidRDefault="00427A99">
      <w:pPr>
        <w:rPr>
          <w:sz w:val="28"/>
        </w:rPr>
      </w:pPr>
    </w:p>
    <w:p w14:paraId="5CB05075" w14:textId="77777777" w:rsidR="00427A99" w:rsidRDefault="00427A99">
      <w:pPr>
        <w:rPr>
          <w:sz w:val="28"/>
        </w:rPr>
      </w:pPr>
    </w:p>
    <w:p w14:paraId="730B79D5" w14:textId="77777777" w:rsidR="00427A99" w:rsidRDefault="00427A99">
      <w:pPr>
        <w:rPr>
          <w:sz w:val="28"/>
        </w:rPr>
      </w:pPr>
      <w:r>
        <w:rPr>
          <w:sz w:val="28"/>
        </w:rPr>
        <w:t>Slide 3</w:t>
      </w:r>
    </w:p>
    <w:p w14:paraId="1A4DDEB6" w14:textId="77777777" w:rsidR="00427A99" w:rsidRDefault="00427A99">
      <w:pPr>
        <w:rPr>
          <w:sz w:val="28"/>
        </w:rPr>
      </w:pPr>
    </w:p>
    <w:p w14:paraId="3865A92F" w14:textId="77777777" w:rsidR="00427A99" w:rsidRDefault="00427A99">
      <w:pPr>
        <w:rPr>
          <w:sz w:val="28"/>
        </w:rPr>
      </w:pPr>
      <w:r>
        <w:rPr>
          <w:sz w:val="28"/>
        </w:rPr>
        <w:t xml:space="preserve">Introduce the </w:t>
      </w:r>
      <w:proofErr w:type="spellStart"/>
      <w:r>
        <w:rPr>
          <w:sz w:val="28"/>
        </w:rPr>
        <w:t>Dungey</w:t>
      </w:r>
      <w:proofErr w:type="spellEnd"/>
      <w:r>
        <w:rPr>
          <w:sz w:val="28"/>
        </w:rPr>
        <w:t xml:space="preserve"> cycle.</w:t>
      </w:r>
    </w:p>
    <w:p w14:paraId="2F184B57" w14:textId="77777777" w:rsidR="00427A99" w:rsidRDefault="00427A99">
      <w:pPr>
        <w:rPr>
          <w:sz w:val="28"/>
        </w:rPr>
      </w:pPr>
    </w:p>
    <w:p w14:paraId="520F0539" w14:textId="77777777" w:rsidR="00B372AE" w:rsidRPr="00E639AB" w:rsidRDefault="00B372AE">
      <w:pPr>
        <w:rPr>
          <w:sz w:val="28"/>
        </w:rPr>
      </w:pPr>
    </w:p>
    <w:sectPr w:rsidR="00B372AE" w:rsidRPr="00E639AB" w:rsidSect="00B372A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2AE"/>
    <w:rsid w:val="00112897"/>
    <w:rsid w:val="00427A99"/>
    <w:rsid w:val="004D08E1"/>
    <w:rsid w:val="00B372AE"/>
    <w:rsid w:val="00D277B8"/>
    <w:rsid w:val="00D461F3"/>
    <w:rsid w:val="00DA6C1F"/>
    <w:rsid w:val="00E639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D7106"/>
  <w15:docId w15:val="{9FB6C056-ED5E-4478-AFAF-790ABACA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FF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335</Words>
  <Characters>1910</Characters>
  <Application>Microsoft Office Word</Application>
  <DocSecurity>0</DocSecurity>
  <Lines>15</Lines>
  <Paragraphs>4</Paragraphs>
  <ScaleCrop>false</ScaleCrop>
  <Company>Queen's University Belfast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Dorrian</dc:creator>
  <cp:keywords/>
  <cp:lastModifiedBy>Gareth Dorrian (Department of Electronic Electrical and Systems Engineering)</cp:lastModifiedBy>
  <cp:revision>4</cp:revision>
  <dcterms:created xsi:type="dcterms:W3CDTF">2019-02-28T08:44:00Z</dcterms:created>
  <dcterms:modified xsi:type="dcterms:W3CDTF">2019-07-15T15:40:00Z</dcterms:modified>
</cp:coreProperties>
</file>